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ook w:val="04A0" w:firstRow="1" w:lastRow="0" w:firstColumn="1" w:lastColumn="0" w:noHBand="0" w:noVBand="1"/>
      </w:tblPr>
      <w:tblGrid>
        <w:gridCol w:w="10707"/>
      </w:tblGrid>
      <w:tr w:rsidRPr="00971A34" w:rsidR="00505247" w:rsidTr="004126B6" w14:paraId="34E5D3A6" w14:textId="77777777">
        <w:tc>
          <w:tcPr>
            <w:tcW w:w="10707" w:type="dxa"/>
            <w:shd w:val="clear" w:color="auto" w:fill="C00000"/>
          </w:tcPr>
          <w:p w:rsidRPr="00971A34" w:rsidR="00505247" w:rsidP="004126B6" w:rsidRDefault="002F536F" w14:paraId="09985AF3" w14:textId="23B41DD6">
            <w:pPr>
              <w:tabs>
                <w:tab w:val="left" w:pos="617"/>
                <w:tab w:val="center" w:pos="4567"/>
              </w:tabs>
              <w:spacing w:before="60" w:after="60"/>
              <w:jc w:val="center"/>
              <w:rPr>
                <w:rFonts w:ascii="Barlow SemiBold" w:hAnsi="Barlow SemiBold"/>
                <w:bCs/>
                <w:sz w:val="24"/>
                <w:szCs w:val="24"/>
              </w:rPr>
            </w:pPr>
            <w:r>
              <w:rPr>
                <w:rFonts w:ascii="Barlow SemiBold" w:hAnsi="Barlow SemiBold"/>
                <w:bCs/>
                <w:color w:val="FFFFFF" w:themeColor="background1"/>
                <w:sz w:val="24"/>
                <w:szCs w:val="24"/>
              </w:rPr>
              <w:t>STRATEGIC PAIRING QUESTIONNAIRE</w:t>
            </w:r>
          </w:p>
        </w:tc>
      </w:tr>
    </w:tbl>
    <w:p w:rsidRPr="00971A34" w:rsidR="00505247" w:rsidP="00505247" w:rsidRDefault="00505247" w14:paraId="6FF56A0F" w14:textId="77777777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9"/>
        <w:gridCol w:w="7858"/>
      </w:tblGrid>
      <w:tr w:rsidRPr="00971A34" w:rsidR="00505247" w:rsidTr="004126B6" w14:paraId="2B36BEC2" w14:textId="77777777">
        <w:trPr>
          <w:trHeight w:val="463"/>
        </w:trPr>
        <w:tc>
          <w:tcPr>
            <w:tcW w:w="2849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="00505247" w:rsidP="004126B6" w:rsidRDefault="00C577A1" w14:paraId="1001A8E3" w14:textId="1DD7CE8C">
            <w:pPr>
              <w:spacing w:before="60" w:after="60"/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>List the 20 suppliers you would like to meet with, in order of importance.</w:t>
            </w:r>
          </w:p>
          <w:p w:rsidR="00CB4DA9" w:rsidP="004126B6" w:rsidRDefault="00CB4DA9" w14:paraId="0A0C5B92" w14:textId="77777777">
            <w:pPr>
              <w:spacing w:before="60" w:after="60"/>
              <w:rPr>
                <w:rFonts w:ascii="Barlow" w:hAnsi="Barlow"/>
                <w:sz w:val="18"/>
              </w:rPr>
            </w:pPr>
          </w:p>
          <w:p w:rsidR="00CB4DA9" w:rsidP="004126B6" w:rsidRDefault="00CB4DA9" w14:paraId="017C45C4" w14:textId="5839DA8A">
            <w:pPr>
              <w:spacing w:before="60" w:after="60"/>
              <w:rPr>
                <w:rFonts w:ascii="Barlow" w:hAnsi="Barlow"/>
                <w:sz w:val="18"/>
              </w:rPr>
            </w:pPr>
            <w:r>
              <w:rPr>
                <w:rFonts w:ascii="Barlow" w:hAnsi="Barlow"/>
                <w:sz w:val="18"/>
              </w:rPr>
              <w:t xml:space="preserve">We have invited about 30 suppliers to the event, but there is not enough time to meet with every one of them during the speed dating. </w:t>
            </w:r>
          </w:p>
          <w:p w:rsidR="00CB4DA9" w:rsidP="004126B6" w:rsidRDefault="00CB4DA9" w14:paraId="5887D6DC" w14:textId="77777777">
            <w:pPr>
              <w:spacing w:before="60" w:after="60"/>
              <w:rPr>
                <w:rFonts w:ascii="Barlow" w:hAnsi="Barlow"/>
                <w:sz w:val="18"/>
              </w:rPr>
            </w:pPr>
          </w:p>
          <w:p w:rsidR="00914D18" w:rsidP="004126B6" w:rsidRDefault="00914D18" w14:paraId="2027CA64" w14:textId="377FE11B">
            <w:pPr>
              <w:spacing w:before="60" w:after="60"/>
              <w:rPr>
                <w:rFonts w:ascii="Barlow" w:hAnsi="Barlow"/>
                <w:sz w:val="18"/>
              </w:rPr>
            </w:pPr>
            <w:r>
              <w:rPr>
                <w:rFonts w:ascii="Barlow" w:hAnsi="Barlow"/>
                <w:sz w:val="18"/>
              </w:rPr>
              <w:t xml:space="preserve">A full list of invited suppliers appears on the </w:t>
            </w:r>
            <w:r w:rsidR="00200404">
              <w:rPr>
                <w:rFonts w:ascii="Barlow" w:hAnsi="Barlow"/>
                <w:sz w:val="18"/>
              </w:rPr>
              <w:t>last page of this document</w:t>
            </w:r>
            <w:r w:rsidR="00F35450">
              <w:rPr>
                <w:rFonts w:ascii="Barlow" w:hAnsi="Barlow"/>
                <w:sz w:val="18"/>
              </w:rPr>
              <w:t>.</w:t>
            </w:r>
          </w:p>
          <w:p w:rsidR="00F35450" w:rsidP="004126B6" w:rsidRDefault="00F35450" w14:paraId="4D21F39B" w14:textId="77777777">
            <w:pPr>
              <w:spacing w:before="60" w:after="60"/>
              <w:rPr>
                <w:rFonts w:ascii="Barlow" w:hAnsi="Barlow"/>
                <w:sz w:val="18"/>
              </w:rPr>
            </w:pPr>
          </w:p>
          <w:p w:rsidR="00F35450" w:rsidP="004126B6" w:rsidRDefault="00F35450" w14:paraId="41149CE1" w14:textId="17F4A16C">
            <w:pPr>
              <w:spacing w:before="60" w:after="60"/>
              <w:rPr>
                <w:rFonts w:ascii="Barlow" w:hAnsi="Barlow"/>
                <w:sz w:val="18"/>
              </w:rPr>
            </w:pPr>
            <w:r>
              <w:rPr>
                <w:rFonts w:ascii="Barlow" w:hAnsi="Barlow"/>
                <w:sz w:val="18"/>
              </w:rPr>
              <w:t>In this section, please list 20 of the invited suppliers that you would like to meet with at the event.</w:t>
            </w:r>
          </w:p>
          <w:p w:rsidR="00F35450" w:rsidP="004126B6" w:rsidRDefault="00F35450" w14:paraId="47BCD3CE" w14:textId="77777777">
            <w:pPr>
              <w:spacing w:before="60" w:after="60"/>
              <w:rPr>
                <w:rFonts w:ascii="Barlow" w:hAnsi="Barlow"/>
                <w:sz w:val="18"/>
              </w:rPr>
            </w:pPr>
          </w:p>
          <w:p w:rsidR="00F35450" w:rsidP="004126B6" w:rsidRDefault="00D81805" w14:paraId="2075351B" w14:textId="2DA9A41F">
            <w:pPr>
              <w:spacing w:before="60" w:after="60"/>
              <w:rPr>
                <w:rFonts w:ascii="Barlow" w:hAnsi="Barlow"/>
                <w:sz w:val="18"/>
              </w:rPr>
            </w:pPr>
            <w:r>
              <w:rPr>
                <w:rFonts w:ascii="Barlow" w:hAnsi="Barlow"/>
                <w:sz w:val="18"/>
              </w:rPr>
              <w:t xml:space="preserve">List these suppliers in order of importance so we know which are your highest priority.  I.e.  </w:t>
            </w:r>
            <w:r w:rsidR="00F35450">
              <w:rPr>
                <w:rFonts w:ascii="Barlow" w:hAnsi="Barlow"/>
                <w:sz w:val="18"/>
              </w:rPr>
              <w:t xml:space="preserve">The first name listed should </w:t>
            </w:r>
            <w:r w:rsidR="009D4069">
              <w:rPr>
                <w:rFonts w:ascii="Barlow" w:hAnsi="Barlow"/>
                <w:sz w:val="18"/>
              </w:rPr>
              <w:t>be the supplier that you feel is most important for you to meet with, then second most important, etc.</w:t>
            </w:r>
          </w:p>
          <w:p w:rsidR="00DE5E00" w:rsidP="004126B6" w:rsidRDefault="00DE5E00" w14:paraId="6A6AC5C4" w14:textId="77777777">
            <w:pPr>
              <w:spacing w:before="60" w:after="60"/>
              <w:rPr>
                <w:rFonts w:ascii="Barlow" w:hAnsi="Barlow"/>
                <w:sz w:val="18"/>
              </w:rPr>
            </w:pPr>
          </w:p>
          <w:p w:rsidRPr="00914D18" w:rsidR="00DE5E00" w:rsidP="004126B6" w:rsidRDefault="00DE5E00" w14:paraId="73E907B4" w14:textId="62736195">
            <w:pPr>
              <w:spacing w:before="60" w:after="60"/>
              <w:rPr>
                <w:rFonts w:ascii="Barlow" w:hAnsi="Barlow"/>
                <w:bCs/>
              </w:rPr>
            </w:pPr>
          </w:p>
        </w:tc>
        <w:tc>
          <w:tcPr>
            <w:tcW w:w="785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="00CA0A3D" w:rsidP="00CA0A3D" w:rsidRDefault="00200404" w14:paraId="5EFEB7AD" w14:textId="3F15B3B3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007789" w:rsidP="00CA0A3D" w:rsidRDefault="00AD55A9" w14:paraId="4B68B433" w14:textId="4A29F0D2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</w:t>
            </w:r>
            <w:r w:rsidR="00A537AF">
              <w:rPr>
                <w:rFonts w:ascii="Barlow SemiBold" w:hAnsi="Barlow SemiBold"/>
              </w:rPr>
              <w:t xml:space="preserve"> volume</w:t>
            </w:r>
            <w:r w:rsidR="00007789">
              <w:rPr>
                <w:rFonts w:ascii="Barlow" w:hAnsi="Barlow"/>
              </w:rPr>
              <w:t xml:space="preserve">:  </w:t>
            </w:r>
          </w:p>
          <w:p w:rsidR="00DF218D" w:rsidP="00CA0A3D" w:rsidRDefault="00BD6804" w14:paraId="70D27E5D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</w:t>
            </w:r>
            <w:r w:rsidRPr="00DF218D" w:rsidR="00B02EEA">
              <w:rPr>
                <w:rFonts w:ascii="Barlow SemiBold" w:hAnsi="Barlow SemiBold"/>
              </w:rPr>
              <w:t xml:space="preserve"> (Choose one)</w:t>
            </w:r>
            <w:r w:rsidRPr="00DF218D">
              <w:rPr>
                <w:rFonts w:ascii="Barlow SemiBold" w:hAnsi="Barlow SemiBold"/>
              </w:rPr>
              <w:t>:</w:t>
            </w:r>
            <w:r w:rsidR="00DF218D">
              <w:rPr>
                <w:rFonts w:ascii="Barlow SemiBold" w:hAnsi="Barlow SemiBold"/>
              </w:rPr>
              <w:t xml:space="preserve"> </w:t>
            </w:r>
          </w:p>
          <w:p w:rsidRPr="00DF218D" w:rsidR="00B02EEA" w:rsidP="00CA0A3D" w:rsidRDefault="003724F7" w14:paraId="1AC51FE5" w14:textId="105A62BB">
            <w:pPr>
              <w:spacing w:before="60" w:after="60"/>
              <w:rPr>
                <w:rFonts w:ascii="Barlow SemiBold" w:hAnsi="Barlow SemiBold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7850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B02EEA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B02EEA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8938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B02EEA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B02EEA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33113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18D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B02EEA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7713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B02EEA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B02EEA">
              <w:rPr>
                <w:rFonts w:ascii="Barlow SemiBold" w:hAnsi="Barlow SemiBold"/>
                <w:color w:val="auto"/>
              </w:rPr>
              <w:t>None</w:t>
            </w:r>
          </w:p>
          <w:p w:rsidR="003D7383" w:rsidP="00CA0A3D" w:rsidRDefault="003D7383" w14:paraId="0BF6B223" w14:textId="77777777">
            <w:pPr>
              <w:spacing w:before="60" w:after="60"/>
              <w:rPr>
                <w:rFonts w:ascii="Barlow" w:hAnsi="Barlow"/>
              </w:rPr>
            </w:pPr>
          </w:p>
          <w:p w:rsidR="00DF218D" w:rsidP="00DF218D" w:rsidRDefault="00DF218D" w14:paraId="6FA82107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32EA6A57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DF218D" w:rsidP="00DF218D" w:rsidRDefault="00DF218D" w14:paraId="6B96824E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D7383" w:rsidP="00DF218D" w:rsidRDefault="003724F7" w14:paraId="7166D587" w14:textId="5C3343B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4737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21007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9972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18D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52051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>None</w:t>
            </w:r>
          </w:p>
          <w:p w:rsidR="00DF218D" w:rsidP="00DF218D" w:rsidRDefault="00DF218D" w14:paraId="348F9BF4" w14:textId="77777777">
            <w:pPr>
              <w:spacing w:before="60" w:after="60"/>
              <w:rPr>
                <w:rFonts w:ascii="Barlow" w:hAnsi="Barlow"/>
              </w:rPr>
            </w:pPr>
          </w:p>
          <w:p w:rsidR="00DF218D" w:rsidP="00DF218D" w:rsidRDefault="00DF218D" w14:paraId="0EC25C30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3FCD6271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DF218D" w:rsidP="00DF218D" w:rsidRDefault="00DF218D" w14:paraId="1C04A6FD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D7383" w:rsidP="00DF218D" w:rsidRDefault="003724F7" w14:paraId="337D0F4E" w14:textId="1FACCA5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20265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20770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2563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18D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9920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>None</w:t>
            </w:r>
          </w:p>
          <w:p w:rsidR="00DF218D" w:rsidP="00DF218D" w:rsidRDefault="00DF218D" w14:paraId="1BC76EE2" w14:textId="77777777">
            <w:pPr>
              <w:spacing w:before="60" w:after="60"/>
              <w:rPr>
                <w:rFonts w:ascii="Barlow" w:hAnsi="Barlow"/>
              </w:rPr>
            </w:pPr>
          </w:p>
          <w:p w:rsidR="00DF218D" w:rsidP="00DF218D" w:rsidRDefault="00DF218D" w14:paraId="37EB940E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4764A8D1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DF218D" w:rsidP="00DF218D" w:rsidRDefault="00DF218D" w14:paraId="6832AEDA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D7383" w:rsidP="00DF218D" w:rsidRDefault="003724F7" w14:paraId="0659CB28" w14:textId="6AE18C58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174648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12291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11879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18D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11126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>None</w:t>
            </w:r>
          </w:p>
          <w:p w:rsidR="00DF218D" w:rsidP="00DF218D" w:rsidRDefault="00DF218D" w14:paraId="210DF95C" w14:textId="77777777">
            <w:pPr>
              <w:spacing w:before="60" w:after="60"/>
              <w:rPr>
                <w:rFonts w:ascii="Barlow" w:hAnsi="Barlow"/>
              </w:rPr>
            </w:pPr>
          </w:p>
          <w:p w:rsidR="00DF218D" w:rsidP="00DF218D" w:rsidRDefault="00DF218D" w14:paraId="4B7E17D9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4B091B84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DF218D" w:rsidP="00DF218D" w:rsidRDefault="00DF218D" w14:paraId="3D06A7DB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D7383" w:rsidP="00DF218D" w:rsidRDefault="003724F7" w14:paraId="605C664C" w14:textId="72675703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13017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81035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 w:rsid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19282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18D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20884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 w:rsid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="00DF218D">
              <w:rPr>
                <w:rFonts w:ascii="Barlow SemiBold" w:hAnsi="Barlow SemiBold"/>
                <w:color w:val="auto"/>
              </w:rPr>
              <w:t xml:space="preserve"> </w:t>
            </w:r>
            <w:r w:rsidRPr="00DF218D" w:rsidR="00DF218D">
              <w:rPr>
                <w:rFonts w:ascii="Barlow SemiBold" w:hAnsi="Barlow SemiBold"/>
                <w:color w:val="auto"/>
              </w:rPr>
              <w:t>None</w:t>
            </w:r>
          </w:p>
          <w:p w:rsidR="00DF218D" w:rsidP="00DF218D" w:rsidRDefault="00DF218D" w14:paraId="0B579641" w14:textId="77777777">
            <w:pPr>
              <w:spacing w:before="60" w:after="60"/>
              <w:rPr>
                <w:rFonts w:ascii="Barlow" w:hAnsi="Barlow"/>
              </w:rPr>
            </w:pPr>
          </w:p>
          <w:p w:rsidR="003724F7" w:rsidP="003724F7" w:rsidRDefault="003724F7" w14:paraId="4C584328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632CCD3E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3724F7" w:rsidP="003724F7" w:rsidRDefault="003724F7" w14:paraId="58115B4A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724F7" w:rsidP="003724F7" w:rsidRDefault="003724F7" w14:paraId="2CE81381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145845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415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7858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86649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3D7383" w:rsidP="00CA0A3D" w:rsidRDefault="003D7383" w14:paraId="35ACACE0" w14:textId="77777777">
            <w:pPr>
              <w:spacing w:before="60" w:after="60"/>
              <w:rPr>
                <w:rFonts w:ascii="Barlow" w:hAnsi="Barlow"/>
              </w:rPr>
            </w:pPr>
          </w:p>
          <w:p w:rsidR="003724F7" w:rsidP="003724F7" w:rsidRDefault="003724F7" w14:paraId="35B319A3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0643FCE9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3724F7" w:rsidP="003724F7" w:rsidRDefault="003724F7" w14:paraId="0B53E9F5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724F7" w:rsidP="003724F7" w:rsidRDefault="003724F7" w14:paraId="2D431D0B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207588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5828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198885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45413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3D7383" w:rsidP="00CA0A3D" w:rsidRDefault="003D7383" w14:paraId="0F9795F1" w14:textId="77777777">
            <w:pPr>
              <w:spacing w:before="60" w:after="60"/>
              <w:rPr>
                <w:rFonts w:ascii="Barlow" w:hAnsi="Barlow"/>
              </w:rPr>
            </w:pPr>
          </w:p>
          <w:p w:rsidR="003724F7" w:rsidP="003724F7" w:rsidRDefault="003724F7" w14:paraId="70621696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4E9A2651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3724F7" w:rsidP="003724F7" w:rsidRDefault="003724F7" w14:paraId="4BE0FC6A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724F7" w:rsidP="003724F7" w:rsidRDefault="003724F7" w14:paraId="114049D9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26307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32879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8110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5180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3D7383" w:rsidP="00CA0A3D" w:rsidRDefault="003D7383" w14:paraId="5BA9B5F5" w14:textId="77777777">
            <w:pPr>
              <w:spacing w:before="60" w:after="60"/>
              <w:rPr>
                <w:rFonts w:ascii="Barlow" w:hAnsi="Barlow"/>
              </w:rPr>
            </w:pPr>
          </w:p>
          <w:p w:rsidR="003724F7" w:rsidP="003724F7" w:rsidRDefault="003724F7" w14:paraId="408B10BF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09C458C3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3724F7" w:rsidP="003724F7" w:rsidRDefault="003724F7" w14:paraId="6921C77B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3724F7" w:rsidP="003724F7" w:rsidRDefault="003724F7" w14:paraId="4FEEB132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2522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149194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12544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17398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3D7383" w:rsidP="00CA0A3D" w:rsidRDefault="003D7383" w14:paraId="0FB7B0F9" w14:textId="77777777">
            <w:pPr>
              <w:spacing w:before="60" w:after="60"/>
              <w:rPr>
                <w:rFonts w:ascii="Barlow" w:hAnsi="Barlow"/>
              </w:rPr>
            </w:pPr>
          </w:p>
          <w:p w:rsidR="003724F7" w:rsidP="003724F7" w:rsidRDefault="003724F7" w14:paraId="7A04607D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39F2525D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3724F7" w:rsidP="003724F7" w:rsidRDefault="003724F7" w14:paraId="526F36C8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505247" w:rsidP="002F0CD1" w:rsidRDefault="003724F7" w14:paraId="00ECF1F4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9392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1643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170598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0910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2F0CD1" w:rsidRDefault="00CB2EFA" w14:paraId="424D45D9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</w:p>
          <w:p w:rsidR="00CB2EFA" w:rsidP="00CB2EFA" w:rsidRDefault="00CB2EFA" w14:paraId="297D75EE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1E61173D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2A1030BA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4A2A27D6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63530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07332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126098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1552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4E471588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1811E59D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083D2328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51D7B1AC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5AC7EA2D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7638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7513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11525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0027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426FABB8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511B96D9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25557AC8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2C220DFD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317F5C3B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6016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883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5560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113617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7E021B8C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31E7BB14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624CBB05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0FF0292D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0B686F41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9165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173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12944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6892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4080C42A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26F257E6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358F49BD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68245840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555A7DD8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1593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69388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8898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4568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0B9AA535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46C09EA5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58340D09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31D564B0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62848861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193809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-11680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4468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1113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1170E648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333F00FE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5CC15649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4ABA8C98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71B088F8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2739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7664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11339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19023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1C838590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7CA79557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2F0F87C6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11479E82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03989E39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52393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6928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151780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3600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10FA9EA4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79A4BA50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lastRenderedPageBreak/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4C98720B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0E04F997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="00CB2EFA" w:rsidP="00CB2EFA" w:rsidRDefault="00CB2EFA" w14:paraId="6FE7E0A2" w14:textId="77777777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-11522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13429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40684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5330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  <w:p w:rsidR="00CB2EFA" w:rsidP="00CB2EFA" w:rsidRDefault="00CB2EFA" w14:paraId="2DA18B55" w14:textId="77777777">
            <w:pPr>
              <w:spacing w:before="60" w:after="60"/>
              <w:rPr>
                <w:rFonts w:ascii="Barlow" w:hAnsi="Barlow"/>
              </w:rPr>
            </w:pPr>
          </w:p>
          <w:p w:rsidR="00CB2EFA" w:rsidP="00CB2EFA" w:rsidRDefault="00CB2EFA" w14:paraId="296B05AF" w14:textId="77777777">
            <w:pPr>
              <w:spacing w:before="60" w:after="60"/>
              <w:rPr>
                <w:rFonts w:ascii="Barlow" w:hAnsi="Barlow"/>
              </w:rPr>
            </w:pPr>
            <w:r w:rsidRPr="00DF218D">
              <w:rPr>
                <w:rFonts w:ascii="Barlow SemiBold" w:hAnsi="Barlow SemiBold"/>
              </w:rPr>
              <w:t>Supplier Name</w:t>
            </w:r>
            <w:r>
              <w:rPr>
                <w:rFonts w:ascii="Barlow" w:hAnsi="Barlow"/>
              </w:rPr>
              <w:t xml:space="preserve">:  </w:t>
            </w:r>
          </w:p>
          <w:p w:rsidR="00A41761" w:rsidP="00A41761" w:rsidRDefault="00A41761" w14:paraId="015A30B1" w14:textId="77777777">
            <w:pPr>
              <w:spacing w:before="60" w:after="60"/>
              <w:rPr>
                <w:rFonts w:ascii="Barlow" w:hAnsi="Barlow"/>
              </w:rPr>
            </w:pPr>
            <w:r>
              <w:rPr>
                <w:rFonts w:ascii="Barlow SemiBold" w:hAnsi="Barlow SemiBold"/>
              </w:rPr>
              <w:t>Estimated potential sales volume</w:t>
            </w:r>
            <w:r>
              <w:rPr>
                <w:rFonts w:ascii="Barlow" w:hAnsi="Barlow"/>
              </w:rPr>
              <w:t xml:space="preserve">:  </w:t>
            </w:r>
          </w:p>
          <w:p w:rsidRPr="00DF218D" w:rsidR="00CB2EFA" w:rsidP="00CB2EFA" w:rsidRDefault="00CB2EFA" w14:paraId="075CEDBF" w14:textId="77777777">
            <w:pPr>
              <w:spacing w:before="60" w:after="60"/>
              <w:rPr>
                <w:rFonts w:ascii="Barlow SemiBold" w:hAnsi="Barlow SemiBold"/>
              </w:rPr>
            </w:pPr>
            <w:r w:rsidRPr="00DF218D">
              <w:rPr>
                <w:rFonts w:ascii="Barlow SemiBold" w:hAnsi="Barlow SemiBold"/>
              </w:rPr>
              <w:t>Existing relationship with this supplier (Choose one):</w:t>
            </w:r>
          </w:p>
          <w:p w:rsidRPr="003724F7" w:rsidR="00CB2EFA" w:rsidP="00CB2EFA" w:rsidRDefault="00CB2EFA" w14:paraId="4DD97A54" w14:textId="13195CCE">
            <w:pPr>
              <w:spacing w:before="60" w:after="60"/>
              <w:rPr>
                <w:rFonts w:ascii="Barlow SemiBold" w:hAnsi="Barlow SemiBold"/>
                <w:color w:val="auto"/>
              </w:rPr>
            </w:pPr>
            <w:r>
              <w:rPr>
                <w:rFonts w:ascii="Barlow SemiBold" w:hAnsi="Barlow SemiBold"/>
                <w:color w:val="auto"/>
              </w:rPr>
              <w:t xml:space="preserve">     </w:t>
            </w:r>
            <w:sdt>
              <w:sdtPr>
                <w:rPr>
                  <w:rFonts w:ascii="Barlow SemiBold" w:hAnsi="Barlow SemiBold"/>
                  <w:color w:val="auto"/>
                </w:rPr>
                <w:id w:val="14487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Strong  </w:t>
            </w:r>
            <w:sdt>
              <w:sdtPr>
                <w:rPr>
                  <w:rFonts w:ascii="Barlow SemiBold" w:hAnsi="Barlow SemiBold"/>
                  <w:color w:val="auto"/>
                </w:rPr>
                <w:id w:val="51335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 w:rsidRPr="00DF218D">
              <w:rPr>
                <w:rFonts w:ascii="Barlow SemiBold" w:hAnsi="Barlow SemiBold"/>
                <w:color w:val="auto"/>
              </w:rPr>
              <w:t xml:space="preserve"> Moderate  </w:t>
            </w:r>
            <w:sdt>
              <w:sdtPr>
                <w:rPr>
                  <w:rFonts w:ascii="Barlow SemiBold" w:hAnsi="Barlow SemiBold"/>
                  <w:color w:val="auto"/>
                </w:rPr>
                <w:id w:val="-20717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 xml:space="preserve">Limited  </w:t>
            </w:r>
            <w:sdt>
              <w:sdtPr>
                <w:rPr>
                  <w:rFonts w:ascii="Barlow SemiBold" w:hAnsi="Barlow SemiBold"/>
                  <w:color w:val="auto"/>
                </w:rPr>
                <w:id w:val="-20801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18D">
                  <w:rPr>
                    <w:rFonts w:ascii="Segoe UI Symbol" w:hAnsi="Segoe UI Symbol" w:eastAsia="MS Gothic" w:cs="Segoe UI Symbol"/>
                    <w:color w:val="auto"/>
                  </w:rPr>
                  <w:t>☐</w:t>
                </w:r>
              </w:sdtContent>
            </w:sdt>
            <w:r>
              <w:rPr>
                <w:rFonts w:ascii="Barlow SemiBold" w:hAnsi="Barlow SemiBold"/>
                <w:color w:val="auto"/>
              </w:rPr>
              <w:t xml:space="preserve"> </w:t>
            </w:r>
            <w:r w:rsidRPr="00DF218D">
              <w:rPr>
                <w:rFonts w:ascii="Barlow SemiBold" w:hAnsi="Barlow SemiBold"/>
                <w:color w:val="auto"/>
              </w:rPr>
              <w:t>None</w:t>
            </w:r>
          </w:p>
        </w:tc>
      </w:tr>
      <w:tr w:rsidRPr="00971A34" w:rsidR="00281B1D" w:rsidTr="004126B6" w14:paraId="79836853" w14:textId="77777777">
        <w:trPr>
          <w:trHeight w:val="841"/>
        </w:trPr>
        <w:tc>
          <w:tcPr>
            <w:tcW w:w="2849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Pr="00A26B59" w:rsidR="00281B1D" w:rsidP="00281B1D" w:rsidRDefault="00B312BC" w14:paraId="4EC53BEC" w14:textId="51DAF085">
            <w:pPr>
              <w:spacing w:before="60" w:after="60"/>
              <w:rPr>
                <w:rFonts w:ascii="Barlow SemiBold" w:hAnsi="Barlow SemiBold"/>
              </w:rPr>
            </w:pPr>
            <w:r w:rsidRPr="00B312BC">
              <w:rPr>
                <w:rFonts w:ascii="Barlow SemiBold" w:hAnsi="Barlow SemiBold"/>
              </w:rPr>
              <w:lastRenderedPageBreak/>
              <w:t xml:space="preserve">Which </w:t>
            </w:r>
            <w:r w:rsidR="00F90473">
              <w:rPr>
                <w:rFonts w:ascii="Barlow SemiBold" w:hAnsi="Barlow SemiBold"/>
              </w:rPr>
              <w:t>industries</w:t>
            </w:r>
            <w:r w:rsidRPr="00B312BC">
              <w:rPr>
                <w:rFonts w:ascii="Barlow SemiBold" w:hAnsi="Barlow SemiBold"/>
              </w:rPr>
              <w:t xml:space="preserve"> are your biggest growth opportunities?</w:t>
            </w:r>
          </w:p>
        </w:tc>
        <w:tc>
          <w:tcPr>
            <w:tcW w:w="785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Pr="00EE4A79" w:rsidR="00EE4A79" w:rsidP="00EE4A79" w:rsidRDefault="00000000" w14:paraId="0FDAAC74" w14:textId="75B019A3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97991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="00281B1D">
              <w:rPr>
                <w:color w:val="auto"/>
              </w:rPr>
              <w:t xml:space="preserve"> </w:t>
            </w:r>
            <w:r w:rsidRPr="00EE4A79" w:rsidR="00EE4A79">
              <w:rPr>
                <w:rFonts w:ascii="Barlow" w:hAnsi="Barlow"/>
                <w:bCs/>
                <w:color w:val="auto"/>
              </w:rPr>
              <w:t>Aggregate</w:t>
            </w:r>
          </w:p>
          <w:p w:rsidRPr="00EE4A79" w:rsidR="00EE4A79" w:rsidP="00EE4A79" w:rsidRDefault="00000000" w14:paraId="27F22ACF" w14:textId="347D17AA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16552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Food &amp; Beverage</w:t>
            </w:r>
          </w:p>
          <w:p w:rsidRPr="00EE4A79" w:rsidR="00EE4A79" w:rsidP="00EE4A79" w:rsidRDefault="00000000" w14:paraId="6384290D" w14:textId="43C2FF7C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5049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Packaging</w:t>
            </w:r>
          </w:p>
          <w:p w:rsidRPr="00EE4A79" w:rsidR="00EE4A79" w:rsidP="00EE4A79" w:rsidRDefault="00000000" w14:paraId="44203450" w14:textId="294FC82F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2576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Agriculture</w:t>
            </w:r>
          </w:p>
          <w:p w:rsidRPr="00EE4A79" w:rsidR="00EE4A79" w:rsidP="00EE4A79" w:rsidRDefault="00000000" w14:paraId="003DC6F7" w14:textId="57E82FC5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20407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Metals</w:t>
            </w:r>
          </w:p>
          <w:p w:rsidRPr="00EE4A79" w:rsidR="00EE4A79" w:rsidP="00EE4A79" w:rsidRDefault="00000000" w14:paraId="20FECC6E" w14:textId="66B95803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7892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Construction</w:t>
            </w:r>
          </w:p>
          <w:p w:rsidRPr="00EE4A79" w:rsidR="00EE4A79" w:rsidP="00EE4A79" w:rsidRDefault="00000000" w14:paraId="78CAD981" w14:textId="1CDA5800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3953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Transportation</w:t>
            </w:r>
          </w:p>
          <w:p w:rsidRPr="00EE4A79" w:rsidR="00EE4A79" w:rsidP="00EE4A79" w:rsidRDefault="00000000" w14:paraId="00765C9C" w14:textId="5842F46B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12099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Energy</w:t>
            </w:r>
          </w:p>
          <w:p w:rsidRPr="00EE4A79" w:rsidR="00EE4A79" w:rsidP="00EE4A79" w:rsidRDefault="00000000" w14:paraId="3CECE015" w14:textId="3558459E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111040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OEM</w:t>
            </w:r>
          </w:p>
          <w:p w:rsidRPr="00EE4A79" w:rsidR="00EE4A79" w:rsidP="00EE4A79" w:rsidRDefault="00000000" w14:paraId="3CDCC649" w14:textId="75D6D07C">
            <w:pPr>
              <w:spacing w:before="60" w:after="60"/>
              <w:ind w:left="13"/>
              <w:rPr>
                <w:rFonts w:ascii="Barlow" w:hAnsi="Barlow"/>
                <w:bCs/>
                <w:color w:val="auto"/>
              </w:rPr>
            </w:pPr>
            <w:sdt>
              <w:sdtPr>
                <w:rPr>
                  <w:color w:val="auto"/>
                </w:rPr>
                <w:id w:val="-166268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MRO</w:t>
            </w:r>
          </w:p>
          <w:p w:rsidRPr="00971A34" w:rsidR="00281B1D" w:rsidP="00EE4A79" w:rsidRDefault="00000000" w14:paraId="4E003879" w14:textId="5B03C9CF">
            <w:pPr>
              <w:spacing w:before="60" w:after="60"/>
              <w:ind w:left="13"/>
              <w:rPr>
                <w:rFonts w:ascii="Barlow" w:hAnsi="Barlow"/>
              </w:rPr>
            </w:pPr>
            <w:sdt>
              <w:sdtPr>
                <w:rPr>
                  <w:color w:val="auto"/>
                </w:rPr>
                <w:id w:val="-13296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A79">
                  <w:rPr>
                    <w:rFonts w:hint="eastAsia" w:ascii="MS Gothic" w:hAnsi="MS Gothic" w:eastAsia="MS Gothic"/>
                    <w:color w:val="auto"/>
                  </w:rPr>
                  <w:t>☐</w:t>
                </w:r>
              </w:sdtContent>
            </w:sdt>
            <w:r w:rsidRPr="00EE4A79" w:rsidR="00EE4A79">
              <w:rPr>
                <w:rFonts w:ascii="Barlow" w:hAnsi="Barlow"/>
                <w:bCs/>
                <w:color w:val="auto"/>
              </w:rPr>
              <w:t xml:space="preserve"> Other</w:t>
            </w:r>
            <w:r w:rsidR="00B450D7">
              <w:rPr>
                <w:rFonts w:ascii="Barlow" w:hAnsi="Barlow"/>
                <w:bCs/>
                <w:color w:val="auto"/>
              </w:rPr>
              <w:t>: (Describe)</w:t>
            </w:r>
          </w:p>
        </w:tc>
      </w:tr>
      <w:tr w:rsidRPr="00971A34" w:rsidR="00A26B59" w:rsidTr="004126B6" w14:paraId="1491B4E9" w14:textId="77777777">
        <w:trPr>
          <w:trHeight w:val="985"/>
        </w:trPr>
        <w:tc>
          <w:tcPr>
            <w:tcW w:w="2849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Pr="008B767E" w:rsidR="0098209A" w:rsidP="00F40D25" w:rsidRDefault="0098209A" w14:paraId="40740600" w14:textId="54404766">
            <w:pPr>
              <w:spacing w:before="60" w:after="60"/>
              <w:rPr>
                <w:rFonts w:ascii="Barlow SemiBold" w:hAnsi="Barlow SemiBold"/>
                <w:bCs/>
              </w:rPr>
            </w:pPr>
            <w:r w:rsidRPr="0098209A">
              <w:rPr>
                <w:rFonts w:ascii="Barlow SemiBold" w:hAnsi="Barlow SemiBold"/>
                <w:bCs/>
              </w:rPr>
              <w:t>Are there suppliers you currently underutilize but would like to learn more about?</w:t>
            </w:r>
          </w:p>
        </w:tc>
        <w:tc>
          <w:tcPr>
            <w:tcW w:w="785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Pr="0098209A" w:rsidR="00A26B59" w:rsidP="00F40D25" w:rsidRDefault="00A26B59" w14:paraId="3E1707C4" w14:textId="77777777">
            <w:pPr>
              <w:spacing w:before="60" w:after="60"/>
              <w:rPr>
                <w:rFonts w:ascii="Barlow" w:hAnsi="Barlow"/>
              </w:rPr>
            </w:pPr>
          </w:p>
        </w:tc>
      </w:tr>
      <w:tr w:rsidRPr="00971A34" w:rsidR="00504B4C" w:rsidTr="004126B6" w14:paraId="340550E8" w14:textId="77777777">
        <w:trPr>
          <w:trHeight w:val="985"/>
        </w:trPr>
        <w:tc>
          <w:tcPr>
            <w:tcW w:w="2849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Pr="00C12FEA" w:rsidR="00504B4C" w:rsidP="00F40D25" w:rsidRDefault="00EE4184" w14:paraId="56A29697" w14:textId="2EC6856A">
            <w:pPr>
              <w:spacing w:before="60" w:after="60"/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>Are there any underpenetrated product lines you would like to discuss or learn more about?</w:t>
            </w:r>
          </w:p>
        </w:tc>
        <w:tc>
          <w:tcPr>
            <w:tcW w:w="785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</w:tcPr>
          <w:p w:rsidR="00504B4C" w:rsidP="00F40D25" w:rsidRDefault="00504B4C" w14:paraId="3677FBD8" w14:textId="77777777">
            <w:pPr>
              <w:spacing w:before="60" w:after="60"/>
              <w:rPr>
                <w:rFonts w:ascii="Barlow" w:hAnsi="Barlow"/>
                <w:b/>
                <w:bCs/>
              </w:rPr>
            </w:pPr>
          </w:p>
        </w:tc>
      </w:tr>
    </w:tbl>
    <w:p w:rsidRPr="00971A34" w:rsidR="00505247" w:rsidP="00505247" w:rsidRDefault="00505247" w14:paraId="0B95F54F" w14:textId="77777777">
      <w:pPr>
        <w:rPr>
          <w:rFonts w:ascii="Barlow" w:hAnsi="Barlow"/>
        </w:rPr>
      </w:pPr>
    </w:p>
    <w:p w:rsidRPr="00A303F8" w:rsidR="00305AC2" w:rsidRDefault="00305AC2" w14:paraId="0943077E" w14:textId="77777777">
      <w:pPr>
        <w:rPr>
          <w:rFonts w:ascii="Barlow" w:hAnsi="Barlow"/>
        </w:rPr>
      </w:pPr>
    </w:p>
    <w:p w:rsidRPr="009036BE" w:rsidR="005F52D7" w:rsidRDefault="00CA0A3D" w14:paraId="34B7CBC9" w14:textId="10ECDB4D">
      <w:pPr>
        <w:rPr>
          <w:rFonts w:ascii="Barlow" w:hAnsi="Barlow"/>
          <w:b/>
          <w:bCs/>
          <w:color w:val="EE0000"/>
          <w:u w:val="single"/>
        </w:rPr>
      </w:pPr>
      <w:r w:rsidRPr="009036BE">
        <w:rPr>
          <w:rFonts w:ascii="Barlow" w:hAnsi="Barlow"/>
          <w:b/>
          <w:bCs/>
          <w:color w:val="EE0000"/>
          <w:u w:val="single"/>
        </w:rPr>
        <w:t xml:space="preserve">Following is a list of </w:t>
      </w:r>
      <w:proofErr w:type="gramStart"/>
      <w:r w:rsidRPr="009036BE">
        <w:rPr>
          <w:rFonts w:ascii="Barlow" w:hAnsi="Barlow"/>
          <w:b/>
          <w:bCs/>
          <w:color w:val="EE0000"/>
          <w:u w:val="single"/>
        </w:rPr>
        <w:t>all of</w:t>
      </w:r>
      <w:proofErr w:type="gramEnd"/>
      <w:r w:rsidRPr="009036BE">
        <w:rPr>
          <w:rFonts w:ascii="Barlow" w:hAnsi="Barlow"/>
          <w:b/>
          <w:bCs/>
          <w:color w:val="EE0000"/>
          <w:u w:val="single"/>
        </w:rPr>
        <w:t xml:space="preserve"> the suppliers that have been invited</w:t>
      </w:r>
      <w:r w:rsidRPr="009036BE" w:rsidR="00A303F8">
        <w:rPr>
          <w:rFonts w:ascii="Barlow" w:hAnsi="Barlow"/>
          <w:b/>
          <w:bCs/>
          <w:color w:val="EE0000"/>
          <w:u w:val="single"/>
        </w:rPr>
        <w:t xml:space="preserve"> to 2026 BHQ Connect</w:t>
      </w:r>
      <w:r w:rsidRPr="009036BE">
        <w:rPr>
          <w:rFonts w:ascii="Barlow" w:hAnsi="Barlow"/>
          <w:b/>
          <w:bCs/>
          <w:color w:val="EE0000"/>
          <w:u w:val="single"/>
        </w:rPr>
        <w:t>:</w:t>
      </w:r>
    </w:p>
    <w:p w:rsidRPr="009036BE" w:rsidR="00CA0A3D" w:rsidP="00CA0A3D" w:rsidRDefault="00CA0A3D" w14:paraId="1FA32489" w14:textId="1A09443F">
      <w:pPr>
        <w:spacing w:before="60" w:after="60"/>
        <w:rPr>
          <w:rFonts w:ascii="Barlow" w:hAnsi="Barlow"/>
          <w:color w:val="EE0000"/>
        </w:rPr>
      </w:pPr>
      <w:hyperlink r:id="R95d8915a1b714eb0">
        <w:r w:rsidRPr="39DFE5AA" w:rsidR="00CA0A3D">
          <w:rPr>
            <w:rStyle w:val="Hyperlink"/>
          </w:rPr>
          <w:t>AMI</w:t>
        </w:r>
      </w:hyperlink>
    </w:p>
    <w:p w:rsidRPr="009036BE" w:rsidR="00CA0A3D" w:rsidP="00CA0A3D" w:rsidRDefault="00CA0A3D" w14:paraId="50BD6EB7" w14:textId="77777777">
      <w:pPr>
        <w:spacing w:before="60" w:after="60"/>
        <w:rPr>
          <w:rFonts w:ascii="Barlow" w:hAnsi="Barlow"/>
          <w:color w:val="EE0000"/>
        </w:rPr>
      </w:pPr>
      <w:hyperlink r:id="Rcf5a23be8d3c46f7">
        <w:r w:rsidRPr="39DFE5AA" w:rsidR="00CA0A3D">
          <w:rPr>
            <w:rStyle w:val="Hyperlink"/>
          </w:rPr>
          <w:t>Baldor</w:t>
        </w:r>
      </w:hyperlink>
    </w:p>
    <w:p w:rsidRPr="009036BE" w:rsidR="00CA0A3D" w:rsidP="00CA0A3D" w:rsidRDefault="00CA0A3D" w14:paraId="4480026B" w14:textId="77777777">
      <w:pPr>
        <w:spacing w:before="60" w:after="60"/>
        <w:rPr>
          <w:rFonts w:ascii="Barlow" w:hAnsi="Barlow"/>
          <w:color w:val="EE0000"/>
        </w:rPr>
      </w:pPr>
      <w:hyperlink r:id="Rac06dfecc1d14249">
        <w:r w:rsidRPr="39DFE5AA" w:rsidR="00CA0A3D">
          <w:rPr>
            <w:rStyle w:val="Hyperlink"/>
          </w:rPr>
          <w:t>Carter</w:t>
        </w:r>
      </w:hyperlink>
    </w:p>
    <w:p w:rsidRPr="009036BE" w:rsidR="00CA0A3D" w:rsidP="00CA0A3D" w:rsidRDefault="00CA0A3D" w14:paraId="7DE994FD" w14:textId="77777777">
      <w:pPr>
        <w:spacing w:before="60" w:after="60"/>
        <w:rPr>
          <w:rFonts w:ascii="Barlow" w:hAnsi="Barlow"/>
          <w:color w:val="EE0000"/>
        </w:rPr>
      </w:pPr>
      <w:hyperlink r:id="R81e93a711e664f2f">
        <w:r w:rsidRPr="39DFE5AA" w:rsidR="00CA0A3D">
          <w:rPr>
            <w:rStyle w:val="Hyperlink"/>
          </w:rPr>
          <w:t>Climax</w:t>
        </w:r>
      </w:hyperlink>
    </w:p>
    <w:p w:rsidRPr="009036BE" w:rsidR="00CA0A3D" w:rsidP="00CA0A3D" w:rsidRDefault="00CA0A3D" w14:paraId="0505B11D" w14:textId="77777777">
      <w:pPr>
        <w:spacing w:before="60" w:after="60"/>
        <w:rPr>
          <w:rFonts w:ascii="Barlow" w:hAnsi="Barlow"/>
          <w:color w:val="EE0000"/>
        </w:rPr>
      </w:pPr>
      <w:hyperlink r:id="R668592b62f934bfd">
        <w:r w:rsidRPr="39DFE5AA" w:rsidR="00CA0A3D">
          <w:rPr>
            <w:rStyle w:val="Hyperlink"/>
          </w:rPr>
          <w:t>Consolidated Bearings</w:t>
        </w:r>
      </w:hyperlink>
    </w:p>
    <w:p w:rsidRPr="009036BE" w:rsidR="00CA0A3D" w:rsidP="00CA0A3D" w:rsidRDefault="00CA0A3D" w14:paraId="46685B1C" w14:textId="77777777">
      <w:pPr>
        <w:spacing w:before="60" w:after="60"/>
        <w:rPr>
          <w:rFonts w:ascii="Barlow" w:hAnsi="Barlow"/>
          <w:color w:val="EE0000"/>
        </w:rPr>
      </w:pPr>
      <w:hyperlink r:id="R2ecfe8c4bf4944c8">
        <w:r w:rsidRPr="39DFE5AA" w:rsidR="00CA0A3D">
          <w:rPr>
            <w:rStyle w:val="Hyperlink"/>
          </w:rPr>
          <w:t>Deublin</w:t>
        </w:r>
      </w:hyperlink>
    </w:p>
    <w:p w:rsidRPr="009036BE" w:rsidR="00CA0A3D" w:rsidP="00CA0A3D" w:rsidRDefault="00CA0A3D" w14:paraId="2C7C1624" w14:textId="77777777">
      <w:pPr>
        <w:spacing w:before="60" w:after="60"/>
        <w:rPr>
          <w:rFonts w:ascii="Barlow" w:hAnsi="Barlow"/>
          <w:color w:val="EE0000"/>
        </w:rPr>
      </w:pPr>
      <w:hyperlink r:id="Rb3c0efb21c27422d">
        <w:r w:rsidRPr="39DFE5AA" w:rsidR="00CA0A3D">
          <w:rPr>
            <w:rStyle w:val="Hyperlink"/>
          </w:rPr>
          <w:t>Gates</w:t>
        </w:r>
      </w:hyperlink>
    </w:p>
    <w:p w:rsidRPr="009036BE" w:rsidR="00CA0A3D" w:rsidP="00CA0A3D" w:rsidRDefault="00CA0A3D" w14:paraId="2F6A3C2B" w14:textId="77777777">
      <w:pPr>
        <w:spacing w:before="60" w:after="60"/>
        <w:rPr>
          <w:rFonts w:ascii="Barlow" w:hAnsi="Barlow"/>
          <w:color w:val="EE0000"/>
        </w:rPr>
      </w:pPr>
      <w:hyperlink r:id="R3a2551f102c24de2">
        <w:r w:rsidRPr="39DFE5AA" w:rsidR="00CA0A3D">
          <w:rPr>
            <w:rStyle w:val="Hyperlink"/>
          </w:rPr>
          <w:t>IKO</w:t>
        </w:r>
      </w:hyperlink>
    </w:p>
    <w:p w:rsidRPr="009036BE" w:rsidR="00CA0A3D" w:rsidP="00CA0A3D" w:rsidRDefault="00CA0A3D" w14:paraId="19931657" w14:textId="77777777">
      <w:pPr>
        <w:spacing w:before="60" w:after="60"/>
        <w:rPr>
          <w:rFonts w:ascii="Barlow" w:hAnsi="Barlow"/>
          <w:color w:val="EE0000"/>
        </w:rPr>
      </w:pPr>
      <w:hyperlink r:id="R7cfc399b84e845b7">
        <w:r w:rsidRPr="39DFE5AA" w:rsidR="00CA0A3D">
          <w:rPr>
            <w:rStyle w:val="Hyperlink"/>
          </w:rPr>
          <w:t>Isostatic</w:t>
        </w:r>
      </w:hyperlink>
    </w:p>
    <w:p w:rsidRPr="009036BE" w:rsidR="00CA0A3D" w:rsidP="00CA0A3D" w:rsidRDefault="00CA0A3D" w14:paraId="5B8DE229" w14:textId="77777777">
      <w:pPr>
        <w:spacing w:before="60" w:after="60"/>
        <w:rPr>
          <w:rFonts w:ascii="Barlow" w:hAnsi="Barlow"/>
          <w:color w:val="EE0000"/>
        </w:rPr>
      </w:pPr>
      <w:hyperlink r:id="R791ab5f6e92d43d2">
        <w:r w:rsidRPr="39DFE5AA" w:rsidR="00CA0A3D">
          <w:rPr>
            <w:rStyle w:val="Hyperlink"/>
          </w:rPr>
          <w:t>ITW Brands</w:t>
        </w:r>
      </w:hyperlink>
    </w:p>
    <w:p w:rsidRPr="009036BE" w:rsidR="00CA0A3D" w:rsidP="00CA0A3D" w:rsidRDefault="00CA0A3D" w14:paraId="6D2A2DDC" w14:textId="77777777">
      <w:pPr>
        <w:spacing w:before="60" w:after="60"/>
        <w:rPr>
          <w:rFonts w:ascii="Barlow" w:hAnsi="Barlow"/>
          <w:color w:val="EE0000"/>
        </w:rPr>
      </w:pPr>
      <w:hyperlink r:id="R5a116b0c4a3f4a07">
        <w:r w:rsidRPr="39DFE5AA" w:rsidR="00CA0A3D">
          <w:rPr>
            <w:rStyle w:val="Hyperlink"/>
          </w:rPr>
          <w:t>Joyce Dayton</w:t>
        </w:r>
      </w:hyperlink>
    </w:p>
    <w:p w:rsidRPr="009036BE" w:rsidR="00CA0A3D" w:rsidP="00CA0A3D" w:rsidRDefault="00CA0A3D" w14:paraId="062E5181" w14:textId="77777777">
      <w:pPr>
        <w:spacing w:before="60" w:after="60"/>
        <w:rPr>
          <w:rFonts w:ascii="Barlow" w:hAnsi="Barlow"/>
          <w:color w:val="EE0000"/>
        </w:rPr>
      </w:pPr>
      <w:hyperlink r:id="R49b1ade6f1f644e0">
        <w:r w:rsidRPr="39DFE5AA" w:rsidR="00CA0A3D">
          <w:rPr>
            <w:rStyle w:val="Hyperlink"/>
          </w:rPr>
          <w:t>Jtekt</w:t>
        </w:r>
      </w:hyperlink>
    </w:p>
    <w:p w:rsidRPr="009036BE" w:rsidR="00CA0A3D" w:rsidP="00CA0A3D" w:rsidRDefault="00CA0A3D" w14:paraId="39F969A7" w14:textId="77777777">
      <w:pPr>
        <w:spacing w:before="60" w:after="60"/>
        <w:rPr>
          <w:rFonts w:ascii="Barlow" w:hAnsi="Barlow"/>
          <w:color w:val="EE0000"/>
        </w:rPr>
      </w:pPr>
      <w:hyperlink r:id="Rf80c767269e84c5f">
        <w:r w:rsidRPr="39DFE5AA" w:rsidR="00CA0A3D">
          <w:rPr>
            <w:rStyle w:val="Hyperlink"/>
          </w:rPr>
          <w:t>KWS</w:t>
        </w:r>
      </w:hyperlink>
    </w:p>
    <w:p w:rsidRPr="009036BE" w:rsidR="00CA0A3D" w:rsidP="00CA0A3D" w:rsidRDefault="00CA0A3D" w14:paraId="3056F074" w14:textId="77777777">
      <w:pPr>
        <w:spacing w:before="60" w:after="60"/>
        <w:rPr>
          <w:rFonts w:ascii="Barlow" w:hAnsi="Barlow"/>
          <w:color w:val="EE0000"/>
        </w:rPr>
      </w:pPr>
      <w:hyperlink r:id="Rb6e1b92453094c7c">
        <w:r w:rsidRPr="39DFE5AA" w:rsidR="00CA0A3D">
          <w:rPr>
            <w:rStyle w:val="Hyperlink"/>
          </w:rPr>
          <w:t>Loctite</w:t>
        </w:r>
      </w:hyperlink>
    </w:p>
    <w:p w:rsidRPr="009036BE" w:rsidR="00CA0A3D" w:rsidP="00CA0A3D" w:rsidRDefault="00CA0A3D" w14:paraId="1253623E" w14:textId="77777777">
      <w:pPr>
        <w:spacing w:before="60" w:after="60"/>
        <w:rPr>
          <w:rFonts w:ascii="Barlow" w:hAnsi="Barlow"/>
          <w:color w:val="EE0000"/>
        </w:rPr>
      </w:pPr>
      <w:hyperlink r:id="Rdab1832591584ac9">
        <w:r w:rsidRPr="39DFE5AA" w:rsidR="00CA0A3D">
          <w:rPr>
            <w:rStyle w:val="Hyperlink"/>
          </w:rPr>
          <w:t>Lubriplate</w:t>
        </w:r>
      </w:hyperlink>
    </w:p>
    <w:p w:rsidRPr="009036BE" w:rsidR="00CA0A3D" w:rsidP="00CA0A3D" w:rsidRDefault="00CA0A3D" w14:paraId="23EC9EAB" w14:textId="77777777">
      <w:pPr>
        <w:spacing w:before="60" w:after="60"/>
        <w:rPr>
          <w:rFonts w:ascii="Barlow" w:hAnsi="Barlow"/>
          <w:color w:val="EE0000"/>
        </w:rPr>
      </w:pPr>
      <w:hyperlink r:id="Rf11cc5958404436b">
        <w:r w:rsidRPr="39DFE5AA" w:rsidR="00CA0A3D">
          <w:rPr>
            <w:rStyle w:val="Hyperlink"/>
          </w:rPr>
          <w:t>Maxco</w:t>
        </w:r>
      </w:hyperlink>
    </w:p>
    <w:p w:rsidRPr="009036BE" w:rsidR="00CA0A3D" w:rsidP="00CA0A3D" w:rsidRDefault="00CA0A3D" w14:paraId="754AB524" w14:textId="77777777">
      <w:pPr>
        <w:spacing w:before="60" w:after="60"/>
        <w:rPr>
          <w:rFonts w:ascii="Barlow" w:hAnsi="Barlow"/>
          <w:color w:val="EE0000"/>
        </w:rPr>
      </w:pPr>
      <w:hyperlink r:id="R272749ab459147fc">
        <w:r w:rsidRPr="39DFE5AA" w:rsidR="00CA0A3D">
          <w:rPr>
            <w:rStyle w:val="Hyperlink"/>
          </w:rPr>
          <w:t>Nachi</w:t>
        </w:r>
      </w:hyperlink>
    </w:p>
    <w:p w:rsidRPr="009036BE" w:rsidR="00CA0A3D" w:rsidP="00CA0A3D" w:rsidRDefault="00CA0A3D" w14:paraId="4E1415A5" w14:textId="77777777">
      <w:pPr>
        <w:spacing w:before="60" w:after="60"/>
        <w:rPr>
          <w:rFonts w:ascii="Barlow" w:hAnsi="Barlow"/>
          <w:color w:val="EE0000"/>
        </w:rPr>
      </w:pPr>
      <w:hyperlink r:id="R568bc04e4d4540bd">
        <w:r w:rsidRPr="39DFE5AA" w:rsidR="00CA0A3D">
          <w:rPr>
            <w:rStyle w:val="Hyperlink"/>
          </w:rPr>
          <w:t>NSK</w:t>
        </w:r>
      </w:hyperlink>
    </w:p>
    <w:p w:rsidRPr="009036BE" w:rsidR="00CA0A3D" w:rsidP="00CA0A3D" w:rsidRDefault="00CA0A3D" w14:paraId="738F469C" w14:textId="77777777">
      <w:pPr>
        <w:spacing w:before="60" w:after="60"/>
        <w:rPr>
          <w:rFonts w:ascii="Barlow" w:hAnsi="Barlow"/>
          <w:color w:val="EE0000"/>
        </w:rPr>
      </w:pPr>
      <w:hyperlink r:id="R2e2f81cbc69c40f8">
        <w:r w:rsidRPr="39DFE5AA" w:rsidR="00CA0A3D">
          <w:rPr>
            <w:rStyle w:val="Hyperlink"/>
          </w:rPr>
          <w:t>NTN</w:t>
        </w:r>
      </w:hyperlink>
    </w:p>
    <w:p w:rsidRPr="009036BE" w:rsidR="00CA0A3D" w:rsidP="00CA0A3D" w:rsidRDefault="00CA0A3D" w14:paraId="5A94CF8C" w14:textId="77777777">
      <w:pPr>
        <w:spacing w:before="60" w:after="60"/>
        <w:rPr>
          <w:rFonts w:ascii="Barlow" w:hAnsi="Barlow"/>
          <w:color w:val="EE0000"/>
        </w:rPr>
      </w:pPr>
      <w:hyperlink r:id="R6d89ffd372664ec0">
        <w:r w:rsidRPr="39DFE5AA" w:rsidR="00CA0A3D">
          <w:rPr>
            <w:rStyle w:val="Hyperlink"/>
          </w:rPr>
          <w:t>Peer Chain</w:t>
        </w:r>
      </w:hyperlink>
    </w:p>
    <w:p w:rsidRPr="009036BE" w:rsidR="00CA0A3D" w:rsidP="00CA0A3D" w:rsidRDefault="00CA0A3D" w14:paraId="19EB17E3" w14:textId="77777777">
      <w:pPr>
        <w:spacing w:before="60" w:after="60"/>
        <w:rPr>
          <w:rFonts w:ascii="Barlow" w:hAnsi="Barlow"/>
          <w:color w:val="EE0000"/>
        </w:rPr>
      </w:pPr>
      <w:hyperlink r:id="Rb2e6ee3fc0ff43ef">
        <w:r w:rsidRPr="39DFE5AA" w:rsidR="00CA0A3D">
          <w:rPr>
            <w:rStyle w:val="Hyperlink"/>
          </w:rPr>
          <w:t>Ralphs-Pugh</w:t>
        </w:r>
      </w:hyperlink>
    </w:p>
    <w:p w:rsidRPr="009036BE" w:rsidR="00CA0A3D" w:rsidP="00CA0A3D" w:rsidRDefault="00CA0A3D" w14:paraId="6B0013C3" w14:textId="77777777">
      <w:pPr>
        <w:spacing w:before="60" w:after="60"/>
        <w:rPr>
          <w:rFonts w:ascii="Barlow" w:hAnsi="Barlow"/>
          <w:color w:val="EE0000"/>
        </w:rPr>
      </w:pPr>
      <w:hyperlink r:id="R6aa7b7284d454738">
        <w:r w:rsidRPr="39DFE5AA" w:rsidR="00CA0A3D">
          <w:rPr>
            <w:rStyle w:val="Hyperlink"/>
          </w:rPr>
          <w:t>RBC</w:t>
        </w:r>
      </w:hyperlink>
    </w:p>
    <w:p w:rsidRPr="009036BE" w:rsidR="00CA0A3D" w:rsidP="00CA0A3D" w:rsidRDefault="00CA0A3D" w14:paraId="7D0317CC" w14:textId="77777777">
      <w:pPr>
        <w:spacing w:before="60" w:after="60"/>
        <w:rPr>
          <w:rFonts w:ascii="Barlow" w:hAnsi="Barlow"/>
          <w:color w:val="EE0000"/>
        </w:rPr>
      </w:pPr>
      <w:hyperlink r:id="R295b0c4debe6463c">
        <w:r w:rsidRPr="39DFE5AA" w:rsidR="00CA0A3D">
          <w:rPr>
            <w:rStyle w:val="Hyperlink"/>
          </w:rPr>
          <w:t>Regal/Rex</w:t>
        </w:r>
      </w:hyperlink>
    </w:p>
    <w:p w:rsidRPr="009036BE" w:rsidR="00CA0A3D" w:rsidP="00CA0A3D" w:rsidRDefault="00CA0A3D" w14:paraId="7AB4E5F7" w14:textId="77777777">
      <w:pPr>
        <w:spacing w:before="60" w:after="60"/>
        <w:rPr>
          <w:rFonts w:ascii="Barlow" w:hAnsi="Barlow"/>
          <w:color w:val="EE0000"/>
        </w:rPr>
      </w:pPr>
      <w:hyperlink r:id="Rffc722b103f942b5">
        <w:r w:rsidRPr="39DFE5AA" w:rsidR="00CA0A3D">
          <w:rPr>
            <w:rStyle w:val="Hyperlink"/>
          </w:rPr>
          <w:t>Rosta</w:t>
        </w:r>
      </w:hyperlink>
    </w:p>
    <w:p w:rsidRPr="009036BE" w:rsidR="00CA0A3D" w:rsidP="00CA0A3D" w:rsidRDefault="00CA0A3D" w14:paraId="08E7347D" w14:textId="77777777">
      <w:pPr>
        <w:spacing w:before="60" w:after="60"/>
        <w:rPr>
          <w:rFonts w:ascii="Barlow" w:hAnsi="Barlow"/>
          <w:color w:val="EE0000"/>
        </w:rPr>
      </w:pPr>
      <w:hyperlink r:id="R54fae4c2c6c14e35">
        <w:r w:rsidRPr="39DFE5AA" w:rsidR="00CA0A3D">
          <w:rPr>
            <w:rStyle w:val="Hyperlink"/>
          </w:rPr>
          <w:t>Schaeffler</w:t>
        </w:r>
      </w:hyperlink>
    </w:p>
    <w:p w:rsidRPr="009036BE" w:rsidR="00CA0A3D" w:rsidP="00CA0A3D" w:rsidRDefault="00CA0A3D" w14:paraId="28D54759" w14:textId="77777777">
      <w:pPr>
        <w:spacing w:before="60" w:after="60"/>
        <w:rPr>
          <w:rFonts w:ascii="Barlow" w:hAnsi="Barlow"/>
          <w:color w:val="EE0000"/>
        </w:rPr>
      </w:pPr>
      <w:hyperlink r:id="R6fc5f0b795d54a15">
        <w:r w:rsidRPr="39DFE5AA" w:rsidR="00CA0A3D">
          <w:rPr>
            <w:rStyle w:val="Hyperlink"/>
          </w:rPr>
          <w:t>SKF</w:t>
        </w:r>
      </w:hyperlink>
    </w:p>
    <w:p w:rsidRPr="009036BE" w:rsidR="00CA0A3D" w:rsidP="00CA0A3D" w:rsidRDefault="00CA0A3D" w14:paraId="191EF40E" w14:textId="77777777">
      <w:pPr>
        <w:spacing w:before="60" w:after="60"/>
        <w:rPr>
          <w:rFonts w:ascii="Barlow" w:hAnsi="Barlow"/>
          <w:color w:val="EE0000"/>
        </w:rPr>
      </w:pPr>
      <w:hyperlink r:id="Rf110b7623e384d5c">
        <w:r w:rsidRPr="39DFE5AA" w:rsidR="00CA0A3D">
          <w:rPr>
            <w:rStyle w:val="Hyperlink"/>
          </w:rPr>
          <w:t>Smith/Accurate</w:t>
        </w:r>
      </w:hyperlink>
    </w:p>
    <w:p w:rsidRPr="009036BE" w:rsidR="00CA0A3D" w:rsidP="00CA0A3D" w:rsidRDefault="00CA0A3D" w14:paraId="538584F1" w14:textId="77777777">
      <w:pPr>
        <w:spacing w:before="60" w:after="60"/>
        <w:rPr>
          <w:rFonts w:ascii="Barlow" w:hAnsi="Barlow"/>
          <w:color w:val="EE0000"/>
        </w:rPr>
      </w:pPr>
      <w:hyperlink r:id="R7d672557f1ca438f">
        <w:r w:rsidRPr="39DFE5AA" w:rsidR="00CA0A3D">
          <w:rPr>
            <w:rStyle w:val="Hyperlink"/>
          </w:rPr>
          <w:t>Solve</w:t>
        </w:r>
      </w:hyperlink>
    </w:p>
    <w:p w:rsidRPr="009036BE" w:rsidR="00CA0A3D" w:rsidP="00CA0A3D" w:rsidRDefault="00CA0A3D" w14:paraId="4449F2CF" w14:textId="77777777">
      <w:pPr>
        <w:spacing w:before="60" w:after="60"/>
        <w:rPr>
          <w:rFonts w:ascii="Barlow" w:hAnsi="Barlow"/>
          <w:color w:val="EE0000"/>
        </w:rPr>
      </w:pPr>
      <w:hyperlink r:id="R113d0f6609034cb1">
        <w:r w:rsidRPr="39DFE5AA" w:rsidR="00CA0A3D">
          <w:rPr>
            <w:rStyle w:val="Hyperlink"/>
          </w:rPr>
          <w:t>Texcel</w:t>
        </w:r>
      </w:hyperlink>
    </w:p>
    <w:p w:rsidRPr="009036BE" w:rsidR="00CA0A3D" w:rsidP="00CA0A3D" w:rsidRDefault="00CA0A3D" w14:paraId="63F4C032" w14:textId="77777777">
      <w:pPr>
        <w:spacing w:before="60" w:after="60"/>
        <w:rPr>
          <w:rFonts w:ascii="Barlow" w:hAnsi="Barlow"/>
          <w:color w:val="EE0000"/>
        </w:rPr>
      </w:pPr>
      <w:hyperlink r:id="R2d2a38c0dbde4fa4">
        <w:r w:rsidRPr="39DFE5AA" w:rsidR="00CA0A3D">
          <w:rPr>
            <w:rStyle w:val="Hyperlink"/>
          </w:rPr>
          <w:t>Timken</w:t>
        </w:r>
      </w:hyperlink>
    </w:p>
    <w:p w:rsidRPr="009036BE" w:rsidR="00CA0A3D" w:rsidP="00CA0A3D" w:rsidRDefault="00CA0A3D" w14:paraId="3F7E2591" w14:textId="77777777">
      <w:pPr>
        <w:spacing w:before="60" w:after="60"/>
        <w:rPr>
          <w:rFonts w:ascii="Barlow" w:hAnsi="Barlow"/>
          <w:color w:val="EE0000"/>
        </w:rPr>
      </w:pPr>
      <w:hyperlink r:id="Re05cc3210804423e">
        <w:r w:rsidRPr="39DFE5AA" w:rsidR="00CA0A3D">
          <w:rPr>
            <w:rStyle w:val="Hyperlink"/>
          </w:rPr>
          <w:t>US Tsubaki</w:t>
        </w:r>
      </w:hyperlink>
    </w:p>
    <w:p w:rsidRPr="009036BE" w:rsidR="00CA0A3D" w:rsidP="00CA0A3D" w:rsidRDefault="00CA0A3D" w14:paraId="548C2638" w14:textId="6573F8A0">
      <w:pPr>
        <w:rPr>
          <w:color w:val="EE0000"/>
        </w:rPr>
      </w:pPr>
      <w:hyperlink r:id="R60e1531f1f1e44d2">
        <w:r w:rsidRPr="39DFE5AA" w:rsidR="00CA0A3D">
          <w:rPr>
            <w:rStyle w:val="Hyperlink"/>
          </w:rPr>
          <w:t>Vacuforce</w:t>
        </w:r>
      </w:hyperlink>
    </w:p>
    <w:p w:rsidR="005F52D7" w:rsidRDefault="005F52D7" w14:paraId="622982BA" w14:textId="77777777"/>
    <w:sectPr w:rsidR="005F52D7" w:rsidSect="00F43F5A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301" w:rsidP="00B1619D" w:rsidRDefault="008A7301" w14:paraId="10A32EED" w14:textId="77777777">
      <w:r>
        <w:separator/>
      </w:r>
    </w:p>
  </w:endnote>
  <w:endnote w:type="continuationSeparator" w:id="0">
    <w:p w:rsidR="008A7301" w:rsidP="00B1619D" w:rsidRDefault="008A7301" w14:paraId="7EE5F2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301" w:rsidP="00B1619D" w:rsidRDefault="008A7301" w14:paraId="3693A6BF" w14:textId="77777777">
      <w:r>
        <w:separator/>
      </w:r>
    </w:p>
  </w:footnote>
  <w:footnote w:type="continuationSeparator" w:id="0">
    <w:p w:rsidR="008A7301" w:rsidP="00B1619D" w:rsidRDefault="008A7301" w14:paraId="568C4E4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9D"/>
    <w:rsid w:val="00007789"/>
    <w:rsid w:val="00013821"/>
    <w:rsid w:val="00035CB5"/>
    <w:rsid w:val="0003751A"/>
    <w:rsid w:val="00065DB3"/>
    <w:rsid w:val="000670DD"/>
    <w:rsid w:val="000701D9"/>
    <w:rsid w:val="00084FEF"/>
    <w:rsid w:val="000A303E"/>
    <w:rsid w:val="000C13E6"/>
    <w:rsid w:val="000D154F"/>
    <w:rsid w:val="000E7008"/>
    <w:rsid w:val="000F02B1"/>
    <w:rsid w:val="001146A6"/>
    <w:rsid w:val="00131D6B"/>
    <w:rsid w:val="00167684"/>
    <w:rsid w:val="00190C86"/>
    <w:rsid w:val="001978F2"/>
    <w:rsid w:val="001C357C"/>
    <w:rsid w:val="001C7700"/>
    <w:rsid w:val="001E0C88"/>
    <w:rsid w:val="001E34E7"/>
    <w:rsid w:val="001E69A4"/>
    <w:rsid w:val="001F538B"/>
    <w:rsid w:val="00200404"/>
    <w:rsid w:val="002010D2"/>
    <w:rsid w:val="00211336"/>
    <w:rsid w:val="00224789"/>
    <w:rsid w:val="00263D8D"/>
    <w:rsid w:val="00281B1D"/>
    <w:rsid w:val="00282CAB"/>
    <w:rsid w:val="00285B6A"/>
    <w:rsid w:val="002A60BE"/>
    <w:rsid w:val="002B1306"/>
    <w:rsid w:val="002B73B2"/>
    <w:rsid w:val="002F0CD1"/>
    <w:rsid w:val="002F536F"/>
    <w:rsid w:val="00305AC2"/>
    <w:rsid w:val="00311CB7"/>
    <w:rsid w:val="00316DC2"/>
    <w:rsid w:val="0032044B"/>
    <w:rsid w:val="003461F4"/>
    <w:rsid w:val="003636E0"/>
    <w:rsid w:val="003724F7"/>
    <w:rsid w:val="00384F9C"/>
    <w:rsid w:val="00387B88"/>
    <w:rsid w:val="003D7383"/>
    <w:rsid w:val="003F41DB"/>
    <w:rsid w:val="0041126C"/>
    <w:rsid w:val="00415FBB"/>
    <w:rsid w:val="00421406"/>
    <w:rsid w:val="00424B15"/>
    <w:rsid w:val="00452B0A"/>
    <w:rsid w:val="00452F5B"/>
    <w:rsid w:val="00460397"/>
    <w:rsid w:val="00470790"/>
    <w:rsid w:val="00482A28"/>
    <w:rsid w:val="004864A1"/>
    <w:rsid w:val="004A0E2F"/>
    <w:rsid w:val="004A341F"/>
    <w:rsid w:val="004B287C"/>
    <w:rsid w:val="004B3D65"/>
    <w:rsid w:val="004C4B79"/>
    <w:rsid w:val="004C7DA8"/>
    <w:rsid w:val="004D035A"/>
    <w:rsid w:val="004D4848"/>
    <w:rsid w:val="004D57EA"/>
    <w:rsid w:val="00504B4C"/>
    <w:rsid w:val="00505247"/>
    <w:rsid w:val="00547570"/>
    <w:rsid w:val="00572947"/>
    <w:rsid w:val="00583455"/>
    <w:rsid w:val="005846EB"/>
    <w:rsid w:val="00595E4A"/>
    <w:rsid w:val="005A399F"/>
    <w:rsid w:val="005B6808"/>
    <w:rsid w:val="005C273D"/>
    <w:rsid w:val="005D3719"/>
    <w:rsid w:val="005E1C0D"/>
    <w:rsid w:val="005E4668"/>
    <w:rsid w:val="005F52D7"/>
    <w:rsid w:val="005F670A"/>
    <w:rsid w:val="00601EC4"/>
    <w:rsid w:val="006123A9"/>
    <w:rsid w:val="00620186"/>
    <w:rsid w:val="00642F73"/>
    <w:rsid w:val="00676F8B"/>
    <w:rsid w:val="0068334D"/>
    <w:rsid w:val="00692013"/>
    <w:rsid w:val="006949E4"/>
    <w:rsid w:val="006A028B"/>
    <w:rsid w:val="006B61F5"/>
    <w:rsid w:val="006C3BFC"/>
    <w:rsid w:val="006D0221"/>
    <w:rsid w:val="006D3205"/>
    <w:rsid w:val="006E5F3B"/>
    <w:rsid w:val="006E6B44"/>
    <w:rsid w:val="006F26E1"/>
    <w:rsid w:val="00701740"/>
    <w:rsid w:val="00713E1A"/>
    <w:rsid w:val="007226BD"/>
    <w:rsid w:val="00723D75"/>
    <w:rsid w:val="00772B5C"/>
    <w:rsid w:val="00776F10"/>
    <w:rsid w:val="007844A1"/>
    <w:rsid w:val="0079310D"/>
    <w:rsid w:val="00793FC9"/>
    <w:rsid w:val="007A3EA8"/>
    <w:rsid w:val="007B3688"/>
    <w:rsid w:val="007B4856"/>
    <w:rsid w:val="007C13E8"/>
    <w:rsid w:val="007F1EED"/>
    <w:rsid w:val="00820059"/>
    <w:rsid w:val="00834D44"/>
    <w:rsid w:val="00842E79"/>
    <w:rsid w:val="00846792"/>
    <w:rsid w:val="0086399B"/>
    <w:rsid w:val="008A5201"/>
    <w:rsid w:val="008A7301"/>
    <w:rsid w:val="008B5D17"/>
    <w:rsid w:val="008B767E"/>
    <w:rsid w:val="008E00E0"/>
    <w:rsid w:val="008E27DA"/>
    <w:rsid w:val="008F1519"/>
    <w:rsid w:val="00902757"/>
    <w:rsid w:val="009036BE"/>
    <w:rsid w:val="00914D18"/>
    <w:rsid w:val="00926C09"/>
    <w:rsid w:val="009402FC"/>
    <w:rsid w:val="00971A34"/>
    <w:rsid w:val="0098209A"/>
    <w:rsid w:val="00991D6C"/>
    <w:rsid w:val="009955AB"/>
    <w:rsid w:val="009B117F"/>
    <w:rsid w:val="009B63CD"/>
    <w:rsid w:val="009C5304"/>
    <w:rsid w:val="009C5C28"/>
    <w:rsid w:val="009D4069"/>
    <w:rsid w:val="009F4180"/>
    <w:rsid w:val="009F6695"/>
    <w:rsid w:val="00A05DBA"/>
    <w:rsid w:val="00A233E2"/>
    <w:rsid w:val="00A26B59"/>
    <w:rsid w:val="00A303F8"/>
    <w:rsid w:val="00A339A1"/>
    <w:rsid w:val="00A35B5A"/>
    <w:rsid w:val="00A41761"/>
    <w:rsid w:val="00A43B67"/>
    <w:rsid w:val="00A51674"/>
    <w:rsid w:val="00A537AF"/>
    <w:rsid w:val="00A638F4"/>
    <w:rsid w:val="00A862F5"/>
    <w:rsid w:val="00A873F4"/>
    <w:rsid w:val="00AD55A9"/>
    <w:rsid w:val="00AE05D0"/>
    <w:rsid w:val="00AE79D8"/>
    <w:rsid w:val="00AF0D1F"/>
    <w:rsid w:val="00B02BF5"/>
    <w:rsid w:val="00B02EEA"/>
    <w:rsid w:val="00B1619D"/>
    <w:rsid w:val="00B312BC"/>
    <w:rsid w:val="00B35A6E"/>
    <w:rsid w:val="00B450D7"/>
    <w:rsid w:val="00B628E3"/>
    <w:rsid w:val="00B70130"/>
    <w:rsid w:val="00B86F6E"/>
    <w:rsid w:val="00BD6804"/>
    <w:rsid w:val="00BD6EE6"/>
    <w:rsid w:val="00C0681C"/>
    <w:rsid w:val="00C12FEA"/>
    <w:rsid w:val="00C577A1"/>
    <w:rsid w:val="00C65992"/>
    <w:rsid w:val="00C66FDE"/>
    <w:rsid w:val="00C7086A"/>
    <w:rsid w:val="00CA0A3D"/>
    <w:rsid w:val="00CA7AC1"/>
    <w:rsid w:val="00CB2EFA"/>
    <w:rsid w:val="00CB4DA9"/>
    <w:rsid w:val="00CB7998"/>
    <w:rsid w:val="00CC0C4B"/>
    <w:rsid w:val="00CC336A"/>
    <w:rsid w:val="00CC5259"/>
    <w:rsid w:val="00CD352C"/>
    <w:rsid w:val="00CD5FB8"/>
    <w:rsid w:val="00CD6058"/>
    <w:rsid w:val="00D02008"/>
    <w:rsid w:val="00D06A83"/>
    <w:rsid w:val="00D10E2D"/>
    <w:rsid w:val="00D1354E"/>
    <w:rsid w:val="00D246D3"/>
    <w:rsid w:val="00D2720B"/>
    <w:rsid w:val="00D42933"/>
    <w:rsid w:val="00D600F7"/>
    <w:rsid w:val="00D76385"/>
    <w:rsid w:val="00D77F4F"/>
    <w:rsid w:val="00D81805"/>
    <w:rsid w:val="00D844D6"/>
    <w:rsid w:val="00D86995"/>
    <w:rsid w:val="00DA076A"/>
    <w:rsid w:val="00DB17E0"/>
    <w:rsid w:val="00DB1F34"/>
    <w:rsid w:val="00DC35FD"/>
    <w:rsid w:val="00DC602C"/>
    <w:rsid w:val="00DC775F"/>
    <w:rsid w:val="00DE5E00"/>
    <w:rsid w:val="00DF1917"/>
    <w:rsid w:val="00DF218D"/>
    <w:rsid w:val="00E176CC"/>
    <w:rsid w:val="00E25B3E"/>
    <w:rsid w:val="00E745E7"/>
    <w:rsid w:val="00E8644D"/>
    <w:rsid w:val="00EC4B46"/>
    <w:rsid w:val="00EE4184"/>
    <w:rsid w:val="00EE4A79"/>
    <w:rsid w:val="00EF1C44"/>
    <w:rsid w:val="00F06F35"/>
    <w:rsid w:val="00F2160B"/>
    <w:rsid w:val="00F32FCC"/>
    <w:rsid w:val="00F35450"/>
    <w:rsid w:val="00F40D25"/>
    <w:rsid w:val="00F41F0E"/>
    <w:rsid w:val="00F43F5A"/>
    <w:rsid w:val="00F474DF"/>
    <w:rsid w:val="00F478D2"/>
    <w:rsid w:val="00F81D98"/>
    <w:rsid w:val="00F90473"/>
    <w:rsid w:val="00FA4FE2"/>
    <w:rsid w:val="00FB4182"/>
    <w:rsid w:val="00FC7739"/>
    <w:rsid w:val="00FF0422"/>
    <w:rsid w:val="00FF696E"/>
    <w:rsid w:val="030CD836"/>
    <w:rsid w:val="07AB6B62"/>
    <w:rsid w:val="0B9323AE"/>
    <w:rsid w:val="17F644F2"/>
    <w:rsid w:val="3271042A"/>
    <w:rsid w:val="39DFE5AA"/>
    <w:rsid w:val="45B66095"/>
    <w:rsid w:val="5A95232F"/>
    <w:rsid w:val="5B7A5358"/>
    <w:rsid w:val="73C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FEF93"/>
  <w15:chartTrackingRefBased/>
  <w15:docId w15:val="{C7646E01-78E8-400A-AE16-B894BFD1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262626" w:themeColor="text1" w:themeTint="D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2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1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619D"/>
  </w:style>
  <w:style w:type="paragraph" w:styleId="Footer">
    <w:name w:val="footer"/>
    <w:basedOn w:val="Normal"/>
    <w:link w:val="FooterChar"/>
    <w:uiPriority w:val="99"/>
    <w:unhideWhenUsed/>
    <w:rsid w:val="00B161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619D"/>
  </w:style>
  <w:style w:type="table" w:styleId="TableGrid">
    <w:name w:val="Table Grid"/>
    <w:basedOn w:val="TableNormal"/>
    <w:uiPriority w:val="39"/>
    <w:rsid w:val="00B161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955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F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61F4"/>
    <w:rPr>
      <w:rFonts w:ascii="Segoe UI" w:hAnsi="Segoe UI" w:cs="Segoe UI"/>
      <w:sz w:val="18"/>
      <w:szCs w:val="18"/>
    </w:rPr>
  </w:style>
  <w:style w:type="character" w:styleId="Hyperlink">
    <w:uiPriority w:val="99"/>
    <w:name w:val="Hyperlink"/>
    <w:basedOn w:val="DefaultParagraphFont"/>
    <w:unhideWhenUsed/>
    <w:rsid w:val="39DFE5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www.amibearings.com/" TargetMode="External" Id="R95d8915a1b714eb0" /><Relationship Type="http://schemas.openxmlformats.org/officeDocument/2006/relationships/hyperlink" Target="https://www.baldor.com/" TargetMode="External" Id="Rcf5a23be8d3c46f7" /><Relationship Type="http://schemas.openxmlformats.org/officeDocument/2006/relationships/hyperlink" Target="https://carterbearings.com/" TargetMode="External" Id="Rac06dfecc1d14249" /><Relationship Type="http://schemas.openxmlformats.org/officeDocument/2006/relationships/hyperlink" Target="https://climaxmetal.com/" TargetMode="External" Id="R81e93a711e664f2f" /><Relationship Type="http://schemas.openxmlformats.org/officeDocument/2006/relationships/hyperlink" Target="https://consbrgs.com/" TargetMode="External" Id="R668592b62f934bfd" /><Relationship Type="http://schemas.openxmlformats.org/officeDocument/2006/relationships/hyperlink" Target="https://www.deublin.com/en" TargetMode="External" Id="R2ecfe8c4bf4944c8" /><Relationship Type="http://schemas.openxmlformats.org/officeDocument/2006/relationships/hyperlink" Target="https://www.gates.com/us/en.html" TargetMode="External" Id="Rb3c0efb21c27422d" /><Relationship Type="http://schemas.openxmlformats.org/officeDocument/2006/relationships/hyperlink" Target="https://www.iko.com/na/" TargetMode="External" Id="R3a2551f102c24de2" /><Relationship Type="http://schemas.openxmlformats.org/officeDocument/2006/relationships/hyperlink" Target="https://www.isostatic.com/" TargetMode="External" Id="R7cfc399b84e845b7" /><Relationship Type="http://schemas.openxmlformats.org/officeDocument/2006/relationships/hyperlink" Target="https://www.itwbrands.com/" TargetMode="External" Id="R791ab5f6e92d43d2" /><Relationship Type="http://schemas.openxmlformats.org/officeDocument/2006/relationships/hyperlink" Target="https://www.joycedayton.com/" TargetMode="External" Id="R5a116b0c4a3f4a07" /><Relationship Type="http://schemas.openxmlformats.org/officeDocument/2006/relationships/hyperlink" Target="https://jtekt-na.com/" TargetMode="External" Id="R49b1ade6f1f644e0" /><Relationship Type="http://schemas.openxmlformats.org/officeDocument/2006/relationships/hyperlink" Target="https://www.kwsmfg.com/" TargetMode="External" Id="Rf80c767269e84c5f" /><Relationship Type="http://schemas.openxmlformats.org/officeDocument/2006/relationships/hyperlink" Target="https://www.loctiteproducts.com/" TargetMode="External" Id="Rb6e1b92453094c7c" /><Relationship Type="http://schemas.openxmlformats.org/officeDocument/2006/relationships/hyperlink" Target="https://www.lubriplate.com/" TargetMode="External" Id="Rdab1832591584ac9" /><Relationship Type="http://schemas.openxmlformats.org/officeDocument/2006/relationships/hyperlink" Target="https://maxcochain.com/" TargetMode="External" Id="Rf11cc5958404436b" /><Relationship Type="http://schemas.openxmlformats.org/officeDocument/2006/relationships/hyperlink" Target="https://www.nachiamerica.com/" TargetMode="External" Id="R272749ab459147fc" /><Relationship Type="http://schemas.openxmlformats.org/officeDocument/2006/relationships/hyperlink" Target="https://www.nsk.com/am-en/" TargetMode="External" Id="R568bc04e4d4540bd" /><Relationship Type="http://schemas.openxmlformats.org/officeDocument/2006/relationships/hyperlink" Target="https://ntnamericas.com/" TargetMode="External" Id="R2e2f81cbc69c40f8" /><Relationship Type="http://schemas.openxmlformats.org/officeDocument/2006/relationships/hyperlink" Target="https://www.peerchain.com/" TargetMode="External" Id="R6d89ffd372664ec0" /><Relationship Type="http://schemas.openxmlformats.org/officeDocument/2006/relationships/hyperlink" Target="https://www.ralphs-pugh.com/" TargetMode="External" Id="Rb2e6ee3fc0ff43ef" /><Relationship Type="http://schemas.openxmlformats.org/officeDocument/2006/relationships/hyperlink" Target="https://www.rbcbearings.com/" TargetMode="External" Id="R6aa7b7284d454738" /><Relationship Type="http://schemas.openxmlformats.org/officeDocument/2006/relationships/hyperlink" Target="https://www.regalrexnord.com/" TargetMode="External" Id="R295b0c4debe6463c" /><Relationship Type="http://schemas.openxmlformats.org/officeDocument/2006/relationships/hyperlink" Target="https://rosta.com/en/" TargetMode="External" Id="Rffc722b103f942b5" /><Relationship Type="http://schemas.openxmlformats.org/officeDocument/2006/relationships/hyperlink" Target="https://www.schaeffler.com/en/" TargetMode="External" Id="R54fae4c2c6c14e35" /><Relationship Type="http://schemas.openxmlformats.org/officeDocument/2006/relationships/hyperlink" Target="https://www.skf.com/group" TargetMode="External" Id="R6fc5f0b795d54a15" /><Relationship Type="http://schemas.openxmlformats.org/officeDocument/2006/relationships/hyperlink" Target="https://www.smithbearing.com/" TargetMode="External" Id="Rf110b7623e384d5c" /><Relationship Type="http://schemas.openxmlformats.org/officeDocument/2006/relationships/hyperlink" Target="https://www.solveindustrial.com/" TargetMode="External" Id="R7d672557f1ca438f" /><Relationship Type="http://schemas.openxmlformats.org/officeDocument/2006/relationships/hyperlink" Target="https://www.texcelrubber.com/" TargetMode="External" Id="R113d0f6609034cb1" /><Relationship Type="http://schemas.openxmlformats.org/officeDocument/2006/relationships/hyperlink" Target="https://www.timken.com/" TargetMode="External" Id="R2d2a38c0dbde4fa4" /><Relationship Type="http://schemas.openxmlformats.org/officeDocument/2006/relationships/hyperlink" Target="https://www.ustsubaki.com/" TargetMode="External" Id="Re05cc3210804423e" /><Relationship Type="http://schemas.openxmlformats.org/officeDocument/2006/relationships/hyperlink" Target="https://vacuforce.com/" TargetMode="External" Id="R60e1531f1f1e44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EE61-7A6B-4E11-AC62-90D7A57DA5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DeVry Education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Lennert Murra, Kristin</dc:creator>
  <keywords/>
  <dc:description/>
  <lastModifiedBy>Noah Frazier</lastModifiedBy>
  <revision>63</revision>
  <lastPrinted>2015-04-01T20:48:00.0000000Z</lastPrinted>
  <dcterms:created xsi:type="dcterms:W3CDTF">2026-06-19T15:42:00.0000000Z</dcterms:created>
  <dcterms:modified xsi:type="dcterms:W3CDTF">2026-06-25T15:14:56.2607405Z</dcterms:modified>
</coreProperties>
</file>